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9A738" w14:textId="77777777" w:rsidR="004778C2" w:rsidRDefault="00000000">
      <w:pPr>
        <w:adjustRightInd w:val="0"/>
        <w:snapToGrid w:val="0"/>
        <w:spacing w:line="360" w:lineRule="auto"/>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送达方式及地址确认书</w:t>
      </w:r>
    </w:p>
    <w:tbl>
      <w:tblPr>
        <w:tblStyle w:val="a7"/>
        <w:tblW w:w="10490" w:type="dxa"/>
        <w:tblInd w:w="-176" w:type="dxa"/>
        <w:tblLook w:val="04A0" w:firstRow="1" w:lastRow="0" w:firstColumn="1" w:lastColumn="0" w:noHBand="0" w:noVBand="1"/>
      </w:tblPr>
      <w:tblGrid>
        <w:gridCol w:w="1277"/>
        <w:gridCol w:w="1558"/>
        <w:gridCol w:w="2552"/>
        <w:gridCol w:w="1701"/>
        <w:gridCol w:w="3402"/>
      </w:tblGrid>
      <w:tr w:rsidR="004778C2" w14:paraId="15BE9C57" w14:textId="77777777">
        <w:trPr>
          <w:trHeight w:val="567"/>
        </w:trPr>
        <w:tc>
          <w:tcPr>
            <w:tcW w:w="1277" w:type="dxa"/>
            <w:vAlign w:val="center"/>
          </w:tcPr>
          <w:p w14:paraId="3500B825" w14:textId="77777777" w:rsidR="004778C2" w:rsidRDefault="00000000">
            <w:pPr>
              <w:spacing w:line="348" w:lineRule="auto"/>
              <w:contextualSpacing/>
              <w:jc w:val="center"/>
              <w:rPr>
                <w:rFonts w:asciiTheme="minorEastAsia" w:eastAsiaTheme="minorEastAsia" w:hAnsiTheme="minorEastAsia"/>
                <w:b/>
                <w:sz w:val="24"/>
                <w:szCs w:val="24"/>
              </w:rPr>
            </w:pPr>
            <w:r>
              <w:rPr>
                <w:rFonts w:asciiTheme="minorEastAsia" w:eastAsiaTheme="minorEastAsia" w:hAnsiTheme="minorEastAsia"/>
                <w:b/>
                <w:sz w:val="24"/>
                <w:szCs w:val="24"/>
              </w:rPr>
              <w:t>债务人</w:t>
            </w:r>
          </w:p>
        </w:tc>
        <w:tc>
          <w:tcPr>
            <w:tcW w:w="9213" w:type="dxa"/>
            <w:gridSpan w:val="4"/>
            <w:vAlign w:val="center"/>
          </w:tcPr>
          <w:p w14:paraId="77A52663" w14:textId="0DC8CFC9" w:rsidR="004778C2" w:rsidRDefault="00820F99">
            <w:pPr>
              <w:spacing w:line="348" w:lineRule="auto"/>
              <w:contextualSpacing/>
              <w:rPr>
                <w:rFonts w:asciiTheme="minorEastAsia" w:eastAsiaTheme="minorEastAsia" w:hAnsiTheme="minorEastAsia"/>
                <w:sz w:val="24"/>
                <w:szCs w:val="24"/>
              </w:rPr>
            </w:pPr>
            <w:r w:rsidRPr="00820F99">
              <w:rPr>
                <w:rFonts w:asciiTheme="minorEastAsia" w:eastAsiaTheme="minorEastAsia" w:hAnsiTheme="minorEastAsia" w:hint="eastAsia"/>
                <w:sz w:val="24"/>
                <w:szCs w:val="24"/>
              </w:rPr>
              <w:t>东莞市泰沙能源科技有限公司</w:t>
            </w:r>
          </w:p>
        </w:tc>
      </w:tr>
      <w:tr w:rsidR="004778C2" w14:paraId="4830311F" w14:textId="77777777">
        <w:trPr>
          <w:trHeight w:val="395"/>
        </w:trPr>
        <w:tc>
          <w:tcPr>
            <w:tcW w:w="1277" w:type="dxa"/>
            <w:vMerge w:val="restart"/>
            <w:vAlign w:val="center"/>
          </w:tcPr>
          <w:p w14:paraId="4C8074EB" w14:textId="77777777" w:rsidR="004778C2" w:rsidRDefault="00000000">
            <w:pPr>
              <w:spacing w:line="348" w:lineRule="auto"/>
              <w:contextualSpacing/>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债权人</w:t>
            </w:r>
          </w:p>
        </w:tc>
        <w:tc>
          <w:tcPr>
            <w:tcW w:w="1558" w:type="dxa"/>
            <w:vAlign w:val="center"/>
          </w:tcPr>
          <w:p w14:paraId="771247DD" w14:textId="77777777" w:rsidR="004778C2" w:rsidRDefault="00000000">
            <w:pPr>
              <w:spacing w:line="348" w:lineRule="auto"/>
              <w:contextualSpacing/>
              <w:rPr>
                <w:rFonts w:asciiTheme="minorEastAsia" w:eastAsiaTheme="minorEastAsia" w:hAnsiTheme="minorEastAsia"/>
                <w:sz w:val="24"/>
                <w:szCs w:val="24"/>
              </w:rPr>
            </w:pPr>
            <w:r>
              <w:rPr>
                <w:rFonts w:asciiTheme="minorEastAsia" w:eastAsiaTheme="minorEastAsia" w:hAnsiTheme="minorEastAsia"/>
                <w:sz w:val="24"/>
                <w:szCs w:val="24"/>
              </w:rPr>
              <w:t>债权人名称</w:t>
            </w:r>
          </w:p>
        </w:tc>
        <w:tc>
          <w:tcPr>
            <w:tcW w:w="7655" w:type="dxa"/>
            <w:gridSpan w:val="3"/>
            <w:vAlign w:val="center"/>
          </w:tcPr>
          <w:p w14:paraId="135BEA17" w14:textId="77777777" w:rsidR="004778C2" w:rsidRDefault="004778C2">
            <w:pPr>
              <w:spacing w:line="348" w:lineRule="auto"/>
              <w:contextualSpacing/>
              <w:rPr>
                <w:rFonts w:asciiTheme="minorEastAsia" w:eastAsiaTheme="minorEastAsia" w:hAnsiTheme="minorEastAsia"/>
                <w:sz w:val="24"/>
                <w:szCs w:val="24"/>
              </w:rPr>
            </w:pPr>
          </w:p>
        </w:tc>
      </w:tr>
      <w:tr w:rsidR="004778C2" w14:paraId="67E65F67" w14:textId="77777777">
        <w:trPr>
          <w:trHeight w:val="417"/>
        </w:trPr>
        <w:tc>
          <w:tcPr>
            <w:tcW w:w="1277" w:type="dxa"/>
            <w:vMerge/>
            <w:vAlign w:val="center"/>
          </w:tcPr>
          <w:p w14:paraId="7BD95803" w14:textId="77777777" w:rsidR="004778C2" w:rsidRDefault="004778C2">
            <w:pPr>
              <w:spacing w:line="348" w:lineRule="auto"/>
              <w:contextualSpacing/>
              <w:jc w:val="center"/>
              <w:rPr>
                <w:rFonts w:asciiTheme="minorEastAsia" w:eastAsiaTheme="minorEastAsia" w:hAnsiTheme="minorEastAsia"/>
                <w:b/>
                <w:sz w:val="24"/>
                <w:szCs w:val="24"/>
              </w:rPr>
            </w:pPr>
          </w:p>
        </w:tc>
        <w:tc>
          <w:tcPr>
            <w:tcW w:w="1558" w:type="dxa"/>
            <w:vAlign w:val="center"/>
          </w:tcPr>
          <w:p w14:paraId="5C125E8E" w14:textId="77777777" w:rsidR="004778C2" w:rsidRDefault="00000000">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法定代表人</w:t>
            </w:r>
          </w:p>
        </w:tc>
        <w:tc>
          <w:tcPr>
            <w:tcW w:w="2552" w:type="dxa"/>
            <w:vAlign w:val="center"/>
          </w:tcPr>
          <w:p w14:paraId="47C243FA" w14:textId="77777777" w:rsidR="004778C2" w:rsidRDefault="004778C2">
            <w:pPr>
              <w:spacing w:line="348" w:lineRule="auto"/>
              <w:contextualSpacing/>
              <w:rPr>
                <w:rFonts w:asciiTheme="minorEastAsia" w:eastAsiaTheme="minorEastAsia" w:hAnsiTheme="minorEastAsia"/>
                <w:sz w:val="24"/>
                <w:szCs w:val="24"/>
              </w:rPr>
            </w:pPr>
          </w:p>
        </w:tc>
        <w:tc>
          <w:tcPr>
            <w:tcW w:w="1701" w:type="dxa"/>
            <w:vAlign w:val="center"/>
          </w:tcPr>
          <w:p w14:paraId="02B6B839" w14:textId="77777777" w:rsidR="004778C2" w:rsidRDefault="00000000">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委托代理人</w:t>
            </w:r>
          </w:p>
        </w:tc>
        <w:tc>
          <w:tcPr>
            <w:tcW w:w="3402" w:type="dxa"/>
            <w:vAlign w:val="center"/>
          </w:tcPr>
          <w:p w14:paraId="36C6137C" w14:textId="77777777" w:rsidR="004778C2" w:rsidRDefault="004778C2">
            <w:pPr>
              <w:spacing w:line="348" w:lineRule="auto"/>
              <w:contextualSpacing/>
              <w:rPr>
                <w:rFonts w:asciiTheme="minorEastAsia" w:eastAsiaTheme="minorEastAsia" w:hAnsiTheme="minorEastAsia"/>
                <w:sz w:val="24"/>
                <w:szCs w:val="24"/>
              </w:rPr>
            </w:pPr>
          </w:p>
        </w:tc>
      </w:tr>
      <w:tr w:rsidR="004778C2" w14:paraId="1593A38F" w14:textId="77777777">
        <w:trPr>
          <w:cantSplit/>
          <w:trHeight w:val="5071"/>
        </w:trPr>
        <w:tc>
          <w:tcPr>
            <w:tcW w:w="1277" w:type="dxa"/>
            <w:textDirection w:val="tbRlV"/>
            <w:vAlign w:val="center"/>
          </w:tcPr>
          <w:p w14:paraId="0BE6DDB8" w14:textId="77777777" w:rsidR="004778C2" w:rsidRDefault="00000000">
            <w:pPr>
              <w:spacing w:line="348" w:lineRule="auto"/>
              <w:ind w:left="113" w:right="113"/>
              <w:contextualSpacing/>
              <w:jc w:val="center"/>
              <w:rPr>
                <w:rFonts w:asciiTheme="minorEastAsia" w:eastAsiaTheme="minorEastAsia" w:hAnsiTheme="minorEastAsia"/>
                <w:b/>
                <w:sz w:val="24"/>
                <w:szCs w:val="24"/>
              </w:rPr>
            </w:pPr>
            <w:r>
              <w:rPr>
                <w:rFonts w:asciiTheme="minorEastAsia" w:eastAsiaTheme="minorEastAsia" w:hAnsiTheme="minorEastAsia"/>
                <w:b/>
                <w:sz w:val="28"/>
                <w:szCs w:val="24"/>
              </w:rPr>
              <w:t>告</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 xml:space="preserve"> 知</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 xml:space="preserve"> 事</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 xml:space="preserve"> 项</w:t>
            </w:r>
          </w:p>
        </w:tc>
        <w:tc>
          <w:tcPr>
            <w:tcW w:w="9213" w:type="dxa"/>
            <w:gridSpan w:val="4"/>
            <w:vAlign w:val="center"/>
          </w:tcPr>
          <w:p w14:paraId="32D49384" w14:textId="05EE166A" w:rsidR="004778C2" w:rsidRDefault="00000000">
            <w:pPr>
              <w:spacing w:line="312" w:lineRule="auto"/>
              <w:ind w:firstLineChars="200" w:firstLine="480"/>
              <w:contextualSpacing/>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w:t>
            </w:r>
            <w:r>
              <w:rPr>
                <w:rFonts w:asciiTheme="minorEastAsia" w:eastAsiaTheme="minorEastAsia" w:hAnsiTheme="minorEastAsia" w:hint="eastAsia"/>
                <w:sz w:val="24"/>
              </w:rPr>
              <w:t>债权人保证所提供的送达方式及地址信息的真实性、准确性及有效性，送达方式及地址信息适用于本案各个阶段及各项事宜，即自债务人被法院裁定受理</w:t>
            </w:r>
            <w:r w:rsidR="00820F99">
              <w:rPr>
                <w:rFonts w:asciiTheme="minorEastAsia" w:eastAsiaTheme="minorEastAsia" w:hAnsiTheme="minorEastAsia" w:hint="eastAsia"/>
                <w:sz w:val="24"/>
              </w:rPr>
              <w:t>强制清算</w:t>
            </w:r>
            <w:r>
              <w:rPr>
                <w:rFonts w:asciiTheme="minorEastAsia" w:eastAsiaTheme="minorEastAsia" w:hAnsiTheme="minorEastAsia" w:hint="eastAsia"/>
                <w:sz w:val="24"/>
              </w:rPr>
              <w:t>申请之日起至该案</w:t>
            </w:r>
            <w:r w:rsidR="00820F99">
              <w:rPr>
                <w:rFonts w:asciiTheme="minorEastAsia" w:eastAsiaTheme="minorEastAsia" w:hAnsiTheme="minorEastAsia" w:hint="eastAsia"/>
                <w:sz w:val="24"/>
              </w:rPr>
              <w:t>强制清算</w:t>
            </w:r>
            <w:r>
              <w:rPr>
                <w:rFonts w:asciiTheme="minorEastAsia" w:eastAsiaTheme="minorEastAsia" w:hAnsiTheme="minorEastAsia" w:hint="eastAsia"/>
                <w:sz w:val="24"/>
              </w:rPr>
              <w:t>程序终结之日止（以法院作出终结该案</w:t>
            </w:r>
            <w:r w:rsidR="00820F99">
              <w:rPr>
                <w:rFonts w:asciiTheme="minorEastAsia" w:eastAsiaTheme="minorEastAsia" w:hAnsiTheme="minorEastAsia" w:hint="eastAsia"/>
                <w:sz w:val="24"/>
              </w:rPr>
              <w:t>强制清算</w:t>
            </w:r>
            <w:r>
              <w:rPr>
                <w:rFonts w:asciiTheme="minorEastAsia" w:eastAsiaTheme="minorEastAsia" w:hAnsiTheme="minorEastAsia" w:hint="eastAsia"/>
                <w:sz w:val="24"/>
              </w:rPr>
              <w:t>程序的裁定日期为准）。如因债权人提供的送达方式及地址信息不准确，导致该案的相关材料无法送达的，债权人应自行承担由此产生的不利后果。</w:t>
            </w:r>
          </w:p>
          <w:p w14:paraId="202C0739" w14:textId="597189A5" w:rsidR="004778C2" w:rsidRDefault="00000000">
            <w:pPr>
              <w:spacing w:line="312" w:lineRule="auto"/>
              <w:ind w:firstLineChars="200" w:firstLine="480"/>
              <w:contextualSpacing/>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w:t>
            </w:r>
            <w:r>
              <w:rPr>
                <w:rFonts w:asciiTheme="minorEastAsia" w:eastAsiaTheme="minorEastAsia" w:hAnsiTheme="minorEastAsia" w:hint="eastAsia"/>
                <w:sz w:val="24"/>
              </w:rPr>
              <w:t>如债权人送达方式及地址信息发生任何变更，债权人应当自变更之日起2日内以书面方式通知</w:t>
            </w:r>
            <w:r w:rsidR="00820F99">
              <w:rPr>
                <w:rFonts w:asciiTheme="minorEastAsia" w:eastAsiaTheme="minorEastAsia" w:hAnsiTheme="minorEastAsia" w:hint="eastAsia"/>
                <w:sz w:val="24"/>
              </w:rPr>
              <w:t>清算组</w:t>
            </w:r>
            <w:r>
              <w:rPr>
                <w:rFonts w:asciiTheme="minorEastAsia" w:eastAsiaTheme="minorEastAsia" w:hAnsiTheme="minorEastAsia" w:hint="eastAsia"/>
                <w:sz w:val="24"/>
              </w:rPr>
              <w:t>；否则，由债权人自行承担由此产生的不利后果。</w:t>
            </w:r>
          </w:p>
          <w:p w14:paraId="541DC822" w14:textId="2622E5ED" w:rsidR="004778C2" w:rsidRDefault="00000000">
            <w:pPr>
              <w:spacing w:line="312" w:lineRule="auto"/>
              <w:ind w:firstLineChars="200" w:firstLine="480"/>
              <w:contextualSpacing/>
              <w:rPr>
                <w:rFonts w:asciiTheme="minorEastAsia" w:eastAsiaTheme="minorEastAsia" w:hAnsiTheme="minorEastAsia"/>
                <w:sz w:val="24"/>
              </w:rPr>
            </w:pPr>
            <w:r>
              <w:rPr>
                <w:rFonts w:asciiTheme="minorEastAsia" w:eastAsiaTheme="minorEastAsia" w:hAnsiTheme="minorEastAsia"/>
                <w:sz w:val="24"/>
              </w:rPr>
              <w:t>3.</w:t>
            </w:r>
            <w:r w:rsidR="00820F99">
              <w:rPr>
                <w:rFonts w:asciiTheme="minorEastAsia" w:eastAsiaTheme="minorEastAsia" w:hAnsiTheme="minorEastAsia" w:hint="eastAsia"/>
                <w:sz w:val="24"/>
              </w:rPr>
              <w:t>清算组</w:t>
            </w:r>
            <w:r>
              <w:rPr>
                <w:rFonts w:asciiTheme="minorEastAsia" w:eastAsiaTheme="minorEastAsia" w:hAnsiTheme="minorEastAsia" w:hint="eastAsia"/>
                <w:sz w:val="24"/>
              </w:rPr>
              <w:t>可基于案件实际情况选择送达方式中的任意一种向债权人送达本案项下相关材料，且</w:t>
            </w:r>
            <w:r w:rsidR="00820F99">
              <w:rPr>
                <w:rFonts w:asciiTheme="minorEastAsia" w:eastAsiaTheme="minorEastAsia" w:hAnsiTheme="minorEastAsia" w:hint="eastAsia"/>
                <w:sz w:val="24"/>
              </w:rPr>
              <w:t>清算组</w:t>
            </w:r>
            <w:r>
              <w:rPr>
                <w:rFonts w:asciiTheme="minorEastAsia" w:eastAsiaTheme="minorEastAsia" w:hAnsiTheme="minorEastAsia" w:hint="eastAsia"/>
                <w:sz w:val="24"/>
              </w:rPr>
              <w:t>可优先选择电子送达的形式向债权人送达各类文件、文书、通知等。</w:t>
            </w:r>
            <w:r w:rsidR="00820F99">
              <w:rPr>
                <w:rFonts w:asciiTheme="minorEastAsia" w:eastAsiaTheme="minorEastAsia" w:hAnsiTheme="minorEastAsia" w:hint="eastAsia"/>
                <w:sz w:val="24"/>
              </w:rPr>
              <w:t>清算组</w:t>
            </w:r>
            <w:r>
              <w:rPr>
                <w:rFonts w:asciiTheme="minorEastAsia" w:eastAsiaTheme="minorEastAsia" w:hAnsiTheme="minorEastAsia" w:hint="eastAsia"/>
                <w:sz w:val="24"/>
              </w:rPr>
              <w:t>通过特快专递方式送达的，以</w:t>
            </w:r>
            <w:r w:rsidR="00820F99">
              <w:rPr>
                <w:rFonts w:asciiTheme="minorEastAsia" w:eastAsiaTheme="minorEastAsia" w:hAnsiTheme="minorEastAsia" w:hint="eastAsia"/>
                <w:sz w:val="24"/>
              </w:rPr>
              <w:t>清算组</w:t>
            </w:r>
            <w:r>
              <w:rPr>
                <w:rFonts w:asciiTheme="minorEastAsia" w:eastAsiaTheme="minorEastAsia" w:hAnsiTheme="minorEastAsia" w:hint="eastAsia"/>
                <w:sz w:val="24"/>
              </w:rPr>
              <w:t>寄出相关材料之日起的第二日为送达之日；</w:t>
            </w:r>
            <w:r w:rsidR="00820F99">
              <w:rPr>
                <w:rFonts w:asciiTheme="minorEastAsia" w:eastAsiaTheme="minorEastAsia" w:hAnsiTheme="minorEastAsia" w:hint="eastAsia"/>
                <w:sz w:val="24"/>
              </w:rPr>
              <w:t>清算组</w:t>
            </w:r>
            <w:r>
              <w:rPr>
                <w:rFonts w:asciiTheme="minorEastAsia" w:eastAsiaTheme="minorEastAsia" w:hAnsiTheme="minorEastAsia" w:hint="eastAsia"/>
                <w:sz w:val="24"/>
              </w:rPr>
              <w:t>通过发送电子邮件方式送达的，以</w:t>
            </w:r>
            <w:r w:rsidR="00820F99">
              <w:rPr>
                <w:rFonts w:asciiTheme="minorEastAsia" w:eastAsiaTheme="minorEastAsia" w:hAnsiTheme="minorEastAsia" w:hint="eastAsia"/>
                <w:sz w:val="24"/>
              </w:rPr>
              <w:t>清算组</w:t>
            </w:r>
            <w:r>
              <w:rPr>
                <w:rFonts w:asciiTheme="minorEastAsia" w:eastAsiaTheme="minorEastAsia" w:hAnsiTheme="minorEastAsia" w:hint="eastAsia"/>
                <w:sz w:val="24"/>
              </w:rPr>
              <w:t>发出邮件当日为送达之日；</w:t>
            </w:r>
            <w:r w:rsidR="00820F99">
              <w:rPr>
                <w:rFonts w:asciiTheme="minorEastAsia" w:eastAsiaTheme="minorEastAsia" w:hAnsiTheme="minorEastAsia" w:hint="eastAsia"/>
                <w:sz w:val="24"/>
              </w:rPr>
              <w:t>清算组</w:t>
            </w:r>
            <w:r>
              <w:rPr>
                <w:rFonts w:asciiTheme="minorEastAsia" w:eastAsiaTheme="minorEastAsia" w:hAnsiTheme="minorEastAsia" w:hint="eastAsia"/>
                <w:sz w:val="24"/>
              </w:rPr>
              <w:t>通过QQ、微信、短信等方式送达的，以</w:t>
            </w:r>
            <w:r w:rsidR="00820F99">
              <w:rPr>
                <w:rFonts w:asciiTheme="minorEastAsia" w:eastAsiaTheme="minorEastAsia" w:hAnsiTheme="minorEastAsia" w:hint="eastAsia"/>
                <w:sz w:val="24"/>
              </w:rPr>
              <w:t>清算组</w:t>
            </w:r>
            <w:r>
              <w:rPr>
                <w:rFonts w:asciiTheme="minorEastAsia" w:eastAsiaTheme="minorEastAsia" w:hAnsiTheme="minorEastAsia" w:hint="eastAsia"/>
                <w:sz w:val="24"/>
              </w:rPr>
              <w:t>发送当日为送达之日。</w:t>
            </w:r>
          </w:p>
        </w:tc>
      </w:tr>
      <w:tr w:rsidR="004778C2" w14:paraId="540810D3" w14:textId="77777777">
        <w:trPr>
          <w:trHeight w:val="729"/>
        </w:trPr>
        <w:tc>
          <w:tcPr>
            <w:tcW w:w="1277" w:type="dxa"/>
            <w:vMerge w:val="restart"/>
            <w:textDirection w:val="tbRlV"/>
            <w:vAlign w:val="center"/>
          </w:tcPr>
          <w:p w14:paraId="5BF66B4E" w14:textId="77777777" w:rsidR="004778C2" w:rsidRDefault="00000000">
            <w:pPr>
              <w:spacing w:line="348" w:lineRule="auto"/>
              <w:ind w:left="113" w:right="113"/>
              <w:contextualSpacing/>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债 权 人 送 达 信 息</w:t>
            </w:r>
          </w:p>
        </w:tc>
        <w:tc>
          <w:tcPr>
            <w:tcW w:w="1558" w:type="dxa"/>
            <w:vAlign w:val="center"/>
          </w:tcPr>
          <w:p w14:paraId="177F7EAF" w14:textId="77777777" w:rsidR="004778C2"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收件人</w:t>
            </w:r>
          </w:p>
        </w:tc>
        <w:tc>
          <w:tcPr>
            <w:tcW w:w="7655" w:type="dxa"/>
            <w:gridSpan w:val="3"/>
            <w:vAlign w:val="center"/>
          </w:tcPr>
          <w:p w14:paraId="112BAFE8" w14:textId="77777777" w:rsidR="004778C2" w:rsidRDefault="004778C2">
            <w:pPr>
              <w:spacing w:line="348" w:lineRule="auto"/>
              <w:contextualSpacing/>
              <w:rPr>
                <w:rFonts w:asciiTheme="minorEastAsia" w:eastAsiaTheme="minorEastAsia" w:hAnsiTheme="minorEastAsia"/>
                <w:sz w:val="24"/>
                <w:szCs w:val="24"/>
              </w:rPr>
            </w:pPr>
          </w:p>
        </w:tc>
      </w:tr>
      <w:tr w:rsidR="004778C2" w14:paraId="795D4A0B" w14:textId="77777777">
        <w:trPr>
          <w:trHeight w:val="709"/>
        </w:trPr>
        <w:tc>
          <w:tcPr>
            <w:tcW w:w="1277" w:type="dxa"/>
            <w:vMerge/>
            <w:vAlign w:val="center"/>
          </w:tcPr>
          <w:p w14:paraId="547A5BAC" w14:textId="77777777" w:rsidR="004778C2" w:rsidRDefault="004778C2">
            <w:pPr>
              <w:spacing w:line="348" w:lineRule="auto"/>
              <w:contextualSpacing/>
              <w:rPr>
                <w:rFonts w:asciiTheme="minorEastAsia" w:eastAsiaTheme="minorEastAsia" w:hAnsiTheme="minorEastAsia"/>
                <w:b/>
                <w:sz w:val="24"/>
                <w:szCs w:val="24"/>
              </w:rPr>
            </w:pPr>
          </w:p>
        </w:tc>
        <w:tc>
          <w:tcPr>
            <w:tcW w:w="1558" w:type="dxa"/>
            <w:vAlign w:val="center"/>
          </w:tcPr>
          <w:p w14:paraId="751BBA56" w14:textId="77777777" w:rsidR="004778C2"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送达地址</w:t>
            </w:r>
          </w:p>
        </w:tc>
        <w:tc>
          <w:tcPr>
            <w:tcW w:w="7655" w:type="dxa"/>
            <w:gridSpan w:val="3"/>
            <w:vAlign w:val="center"/>
          </w:tcPr>
          <w:p w14:paraId="43C861D0" w14:textId="77777777" w:rsidR="004778C2" w:rsidRDefault="004778C2">
            <w:pPr>
              <w:spacing w:line="348" w:lineRule="auto"/>
              <w:contextualSpacing/>
              <w:rPr>
                <w:rFonts w:asciiTheme="minorEastAsia" w:eastAsiaTheme="minorEastAsia" w:hAnsiTheme="minorEastAsia"/>
                <w:sz w:val="24"/>
                <w:szCs w:val="24"/>
              </w:rPr>
            </w:pPr>
          </w:p>
        </w:tc>
      </w:tr>
      <w:tr w:rsidR="004778C2" w14:paraId="07A4C594" w14:textId="77777777">
        <w:trPr>
          <w:trHeight w:val="703"/>
        </w:trPr>
        <w:tc>
          <w:tcPr>
            <w:tcW w:w="1277" w:type="dxa"/>
            <w:vMerge/>
            <w:vAlign w:val="center"/>
          </w:tcPr>
          <w:p w14:paraId="0AEE6DE7" w14:textId="77777777" w:rsidR="004778C2" w:rsidRDefault="004778C2">
            <w:pPr>
              <w:spacing w:line="348" w:lineRule="auto"/>
              <w:contextualSpacing/>
              <w:rPr>
                <w:rFonts w:asciiTheme="minorEastAsia" w:eastAsiaTheme="minorEastAsia" w:hAnsiTheme="minorEastAsia"/>
                <w:b/>
                <w:sz w:val="24"/>
                <w:szCs w:val="24"/>
              </w:rPr>
            </w:pPr>
          </w:p>
        </w:tc>
        <w:tc>
          <w:tcPr>
            <w:tcW w:w="1558" w:type="dxa"/>
            <w:vAlign w:val="center"/>
          </w:tcPr>
          <w:p w14:paraId="77FAEB97" w14:textId="77777777" w:rsidR="004778C2"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手机号码</w:t>
            </w:r>
          </w:p>
        </w:tc>
        <w:tc>
          <w:tcPr>
            <w:tcW w:w="7655" w:type="dxa"/>
            <w:gridSpan w:val="3"/>
            <w:vAlign w:val="center"/>
          </w:tcPr>
          <w:p w14:paraId="702CF44B" w14:textId="77777777" w:rsidR="004778C2" w:rsidRDefault="004778C2">
            <w:pPr>
              <w:spacing w:line="348" w:lineRule="auto"/>
              <w:contextualSpacing/>
              <w:rPr>
                <w:rFonts w:asciiTheme="minorEastAsia" w:eastAsiaTheme="minorEastAsia" w:hAnsiTheme="minorEastAsia"/>
                <w:sz w:val="24"/>
                <w:szCs w:val="24"/>
              </w:rPr>
            </w:pPr>
          </w:p>
        </w:tc>
      </w:tr>
      <w:tr w:rsidR="004778C2" w14:paraId="4618FD85" w14:textId="77777777">
        <w:trPr>
          <w:trHeight w:val="711"/>
        </w:trPr>
        <w:tc>
          <w:tcPr>
            <w:tcW w:w="1277" w:type="dxa"/>
            <w:vMerge/>
            <w:vAlign w:val="center"/>
          </w:tcPr>
          <w:p w14:paraId="573C7AA2" w14:textId="77777777" w:rsidR="004778C2" w:rsidRDefault="004778C2">
            <w:pPr>
              <w:spacing w:line="348" w:lineRule="auto"/>
              <w:contextualSpacing/>
              <w:rPr>
                <w:rFonts w:asciiTheme="minorEastAsia" w:eastAsiaTheme="minorEastAsia" w:hAnsiTheme="minorEastAsia"/>
                <w:b/>
                <w:sz w:val="24"/>
                <w:szCs w:val="24"/>
              </w:rPr>
            </w:pPr>
          </w:p>
        </w:tc>
        <w:tc>
          <w:tcPr>
            <w:tcW w:w="1558" w:type="dxa"/>
            <w:vAlign w:val="center"/>
          </w:tcPr>
          <w:p w14:paraId="463977B6" w14:textId="77777777" w:rsidR="004778C2"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电子邮箱</w:t>
            </w:r>
          </w:p>
        </w:tc>
        <w:tc>
          <w:tcPr>
            <w:tcW w:w="7655" w:type="dxa"/>
            <w:gridSpan w:val="3"/>
            <w:vAlign w:val="center"/>
          </w:tcPr>
          <w:p w14:paraId="25B2594F" w14:textId="77777777" w:rsidR="004778C2" w:rsidRDefault="004778C2">
            <w:pPr>
              <w:contextualSpacing/>
              <w:rPr>
                <w:rFonts w:asciiTheme="minorEastAsia" w:eastAsiaTheme="minorEastAsia" w:hAnsiTheme="minorEastAsia"/>
                <w:sz w:val="24"/>
                <w:szCs w:val="24"/>
              </w:rPr>
            </w:pPr>
          </w:p>
        </w:tc>
      </w:tr>
      <w:tr w:rsidR="004778C2" w14:paraId="3FCA6232" w14:textId="77777777">
        <w:trPr>
          <w:cantSplit/>
          <w:trHeight w:val="3909"/>
        </w:trPr>
        <w:tc>
          <w:tcPr>
            <w:tcW w:w="1277" w:type="dxa"/>
            <w:textDirection w:val="tbRlV"/>
            <w:vAlign w:val="center"/>
          </w:tcPr>
          <w:p w14:paraId="47C2BEA4" w14:textId="77777777" w:rsidR="004778C2" w:rsidRDefault="00000000">
            <w:pPr>
              <w:spacing w:line="348" w:lineRule="auto"/>
              <w:ind w:left="113" w:right="113"/>
              <w:contextualSpacing/>
              <w:jc w:val="center"/>
              <w:rPr>
                <w:rFonts w:asciiTheme="minorEastAsia" w:eastAsiaTheme="minorEastAsia" w:hAnsiTheme="minorEastAsia"/>
                <w:b/>
                <w:sz w:val="24"/>
                <w:szCs w:val="24"/>
              </w:rPr>
            </w:pPr>
            <w:r>
              <w:rPr>
                <w:rFonts w:asciiTheme="minorEastAsia" w:eastAsiaTheme="minorEastAsia" w:hAnsiTheme="minorEastAsia"/>
                <w:b/>
                <w:sz w:val="28"/>
                <w:szCs w:val="24"/>
              </w:rPr>
              <w:t>债</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权</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人</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确</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认</w:t>
            </w:r>
          </w:p>
        </w:tc>
        <w:tc>
          <w:tcPr>
            <w:tcW w:w="9213" w:type="dxa"/>
            <w:gridSpan w:val="4"/>
          </w:tcPr>
          <w:p w14:paraId="151885ED" w14:textId="477F0729" w:rsidR="004778C2" w:rsidRDefault="00000000">
            <w:pPr>
              <w:spacing w:line="348" w:lineRule="auto"/>
              <w:ind w:firstLineChars="200" w:firstLine="482"/>
              <w:contextualSpacing/>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债权人已经详细阅读了告知事项，并同意</w:t>
            </w:r>
            <w:r w:rsidR="00820F99">
              <w:rPr>
                <w:rFonts w:asciiTheme="minorEastAsia" w:eastAsiaTheme="minorEastAsia" w:hAnsiTheme="minorEastAsia" w:hint="eastAsia"/>
                <w:b/>
                <w:bCs/>
                <w:sz w:val="24"/>
                <w:szCs w:val="24"/>
              </w:rPr>
              <w:t>清算组</w:t>
            </w:r>
            <w:r>
              <w:rPr>
                <w:rFonts w:asciiTheme="minorEastAsia" w:eastAsiaTheme="minorEastAsia" w:hAnsiTheme="minorEastAsia" w:hint="eastAsia"/>
                <w:b/>
                <w:bCs/>
                <w:sz w:val="24"/>
                <w:szCs w:val="24"/>
              </w:rPr>
              <w:t>采取邮寄、短信、</w:t>
            </w:r>
            <w:r>
              <w:rPr>
                <w:rFonts w:asciiTheme="minorEastAsia" w:eastAsiaTheme="minorEastAsia" w:hAnsiTheme="minorEastAsia" w:hint="eastAsia"/>
                <w:b/>
                <w:bCs/>
                <w:sz w:val="24"/>
              </w:rPr>
              <w:t>QQ、微信</w:t>
            </w:r>
            <w:r>
              <w:rPr>
                <w:rFonts w:asciiTheme="minorEastAsia" w:eastAsiaTheme="minorEastAsia" w:hAnsiTheme="minorEastAsia" w:hint="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w:t>
            </w:r>
            <w:r w:rsidR="00820F99">
              <w:rPr>
                <w:rFonts w:asciiTheme="minorEastAsia" w:eastAsiaTheme="minorEastAsia" w:hAnsiTheme="minorEastAsia" w:hint="eastAsia"/>
                <w:b/>
                <w:bCs/>
                <w:sz w:val="24"/>
                <w:szCs w:val="24"/>
              </w:rPr>
              <w:t>清算组</w:t>
            </w:r>
            <w:r>
              <w:rPr>
                <w:rFonts w:asciiTheme="minorEastAsia" w:eastAsiaTheme="minorEastAsia" w:hAnsiTheme="minorEastAsia" w:hint="eastAsia"/>
                <w:b/>
                <w:bCs/>
                <w:sz w:val="24"/>
                <w:szCs w:val="24"/>
              </w:rPr>
              <w:t>，未及时告知</w:t>
            </w:r>
            <w:r w:rsidR="00820F99">
              <w:rPr>
                <w:rFonts w:asciiTheme="minorEastAsia" w:eastAsiaTheme="minorEastAsia" w:hAnsiTheme="minorEastAsia" w:hint="eastAsia"/>
                <w:b/>
                <w:bCs/>
                <w:sz w:val="24"/>
                <w:szCs w:val="24"/>
              </w:rPr>
              <w:t>清算组</w:t>
            </w:r>
            <w:r>
              <w:rPr>
                <w:rFonts w:asciiTheme="minorEastAsia" w:eastAsiaTheme="minorEastAsia" w:hAnsiTheme="minorEastAsia" w:hint="eastAsia"/>
                <w:b/>
                <w:bCs/>
                <w:sz w:val="24"/>
                <w:szCs w:val="24"/>
              </w:rPr>
              <w:t>导致相关文书不能送达的法律后果由债权人承担。</w:t>
            </w:r>
          </w:p>
          <w:p w14:paraId="68D6A199" w14:textId="77777777" w:rsidR="004778C2" w:rsidRDefault="00000000">
            <w:pPr>
              <w:spacing w:line="348" w:lineRule="auto"/>
              <w:ind w:firstLineChars="200" w:firstLine="480"/>
              <w:contextualSpacing/>
              <w:rPr>
                <w:rFonts w:asciiTheme="minorEastAsia" w:eastAsiaTheme="minorEastAsia" w:hAnsiTheme="minorEastAsia"/>
                <w:bCs/>
                <w:sz w:val="24"/>
                <w:szCs w:val="24"/>
              </w:rPr>
            </w:pPr>
            <w:r>
              <w:rPr>
                <w:rFonts w:asciiTheme="minorEastAsia" w:eastAsiaTheme="minorEastAsia" w:hAnsiTheme="minorEastAsia" w:hint="eastAsia"/>
                <w:bCs/>
                <w:sz w:val="24"/>
                <w:szCs w:val="24"/>
              </w:rPr>
              <w:t>债权人（签章/按手印）：</w:t>
            </w:r>
          </w:p>
          <w:p w14:paraId="0D0255E2" w14:textId="77777777" w:rsidR="004778C2" w:rsidRDefault="004778C2">
            <w:pPr>
              <w:spacing w:line="348" w:lineRule="auto"/>
              <w:ind w:firstLineChars="200" w:firstLine="480"/>
              <w:contextualSpacing/>
              <w:rPr>
                <w:rFonts w:asciiTheme="minorEastAsia" w:eastAsiaTheme="minorEastAsia" w:hAnsiTheme="minorEastAsia"/>
                <w:bCs/>
                <w:sz w:val="24"/>
                <w:szCs w:val="24"/>
              </w:rPr>
            </w:pPr>
          </w:p>
          <w:p w14:paraId="2DA576C6" w14:textId="77777777" w:rsidR="004778C2" w:rsidRDefault="00000000">
            <w:pPr>
              <w:spacing w:line="348" w:lineRule="auto"/>
              <w:ind w:firstLineChars="3000" w:firstLine="7200"/>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年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月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日</w:t>
            </w:r>
          </w:p>
        </w:tc>
      </w:tr>
    </w:tbl>
    <w:p w14:paraId="5225F0F4" w14:textId="77777777" w:rsidR="004778C2" w:rsidRDefault="004778C2">
      <w:pPr>
        <w:spacing w:line="348" w:lineRule="auto"/>
        <w:contextualSpacing/>
        <w:rPr>
          <w:rFonts w:asciiTheme="minorEastAsia" w:eastAsiaTheme="minorEastAsia" w:hAnsiTheme="minorEastAsia"/>
        </w:rPr>
      </w:pPr>
    </w:p>
    <w:sectPr w:rsidR="004778C2">
      <w:pgSz w:w="11906" w:h="16838"/>
      <w:pgMar w:top="1077" w:right="1077" w:bottom="1077" w:left="107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33882"/>
    <w:rsid w:val="00340326"/>
    <w:rsid w:val="00375CA9"/>
    <w:rsid w:val="003A35C8"/>
    <w:rsid w:val="00400DF1"/>
    <w:rsid w:val="0041059B"/>
    <w:rsid w:val="00434542"/>
    <w:rsid w:val="004778C2"/>
    <w:rsid w:val="004A4A0E"/>
    <w:rsid w:val="00540210"/>
    <w:rsid w:val="00541DC4"/>
    <w:rsid w:val="005707E2"/>
    <w:rsid w:val="00594E77"/>
    <w:rsid w:val="005A0AC2"/>
    <w:rsid w:val="005F3493"/>
    <w:rsid w:val="005F6C98"/>
    <w:rsid w:val="006368D0"/>
    <w:rsid w:val="0067480D"/>
    <w:rsid w:val="00695110"/>
    <w:rsid w:val="006A2230"/>
    <w:rsid w:val="006B0B5E"/>
    <w:rsid w:val="006E4FE4"/>
    <w:rsid w:val="006F21DC"/>
    <w:rsid w:val="00703BA0"/>
    <w:rsid w:val="00710321"/>
    <w:rsid w:val="00710A29"/>
    <w:rsid w:val="00786572"/>
    <w:rsid w:val="007E155B"/>
    <w:rsid w:val="007F44C2"/>
    <w:rsid w:val="00800606"/>
    <w:rsid w:val="0080533E"/>
    <w:rsid w:val="00820F99"/>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4CAD"/>
    <w:rsid w:val="00AE2871"/>
    <w:rsid w:val="00B21AAC"/>
    <w:rsid w:val="00B75491"/>
    <w:rsid w:val="00B953C9"/>
    <w:rsid w:val="00BD39BF"/>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83C2C"/>
    <w:rsid w:val="00E93B98"/>
    <w:rsid w:val="00EB5E01"/>
    <w:rsid w:val="00ED1C4B"/>
    <w:rsid w:val="00ED1E58"/>
    <w:rsid w:val="00ED6307"/>
    <w:rsid w:val="00EF6B4C"/>
    <w:rsid w:val="00F04692"/>
    <w:rsid w:val="00F30F43"/>
    <w:rsid w:val="00F47772"/>
    <w:rsid w:val="00F80C5B"/>
    <w:rsid w:val="00FB7BDC"/>
    <w:rsid w:val="00FF1FAA"/>
    <w:rsid w:val="1F5B4379"/>
    <w:rsid w:val="347503BC"/>
    <w:rsid w:val="5E45572C"/>
    <w:rsid w:val="75685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52F8230"/>
  <w15:docId w15:val="{140D58A1-F8F8-CD44-AF7B-76DDABEC2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link w:val="a5"/>
    <w:uiPriority w:val="99"/>
    <w:rPr>
      <w:rFonts w:ascii="Times New Roman" w:hAnsi="Times New Roman"/>
      <w:kern w:val="2"/>
      <w:sz w:val="18"/>
      <w:szCs w:val="18"/>
    </w:rPr>
  </w:style>
  <w:style w:type="character" w:customStyle="1" w:styleId="a4">
    <w:name w:val="页脚 字符"/>
    <w:link w:val="a3"/>
    <w:uiPriority w:val="99"/>
    <w:qFormat/>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360</Words>
  <Characters>398</Characters>
  <Application>Microsoft Office Word</Application>
  <DocSecurity>0</DocSecurity>
  <Lines>14</Lines>
  <Paragraphs>12</Paragraphs>
  <ScaleCrop>false</ScaleCrop>
  <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HDCHEN</dc:creator>
  <cp:lastModifiedBy>Lu wanxin</cp:lastModifiedBy>
  <cp:revision>182</cp:revision>
  <dcterms:created xsi:type="dcterms:W3CDTF">2020-07-28T03:26:00Z</dcterms:created>
  <dcterms:modified xsi:type="dcterms:W3CDTF">2023-02-01T03:56:00Z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3A0A05FA73D54AF68E028D0ABB0E84A0</vt:lpwstr>
  </property>
</Properties>
</file>